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64E03CA7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FF2B73" w:rsidRPr="00E65D7E">
        <w:rPr>
          <w:b/>
          <w:sz w:val="20"/>
          <w:szCs w:val="20"/>
        </w:rPr>
        <w:t>6B</w:t>
      </w:r>
      <w:r w:rsidR="00AD761E">
        <w:rPr>
          <w:b/>
          <w:sz w:val="20"/>
          <w:szCs w:val="20"/>
          <w:lang w:val="kk-KZ"/>
        </w:rPr>
        <w:t>04102</w:t>
      </w:r>
      <w:r w:rsidR="00FF2B73" w:rsidRPr="00E65D7E">
        <w:rPr>
          <w:b/>
          <w:sz w:val="20"/>
          <w:szCs w:val="20"/>
        </w:rPr>
        <w:t xml:space="preserve"> </w:t>
      </w:r>
      <w:r w:rsidR="00AD761E">
        <w:rPr>
          <w:b/>
          <w:sz w:val="20"/>
          <w:szCs w:val="20"/>
          <w:lang w:val="kk-KZ"/>
        </w:rPr>
        <w:t>Менеджмент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EB3EE5" w14:textId="1B8388A4" w:rsidR="00F13944" w:rsidRPr="009A6392" w:rsidRDefault="00AD761E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3</w:t>
      </w:r>
      <w:r w:rsidR="00F13944">
        <w:rPr>
          <w:b/>
          <w:sz w:val="20"/>
          <w:szCs w:val="20"/>
          <w:lang w:val="kk-KZ"/>
        </w:rPr>
        <w:t xml:space="preserve">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6D15A4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2B59F365" w:rsidR="00E55C26" w:rsidRPr="00EB0909" w:rsidRDefault="002B134D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6BB381E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6D15A4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4DFAC8E" w:rsidR="00AB0852" w:rsidRPr="00F13944" w:rsidRDefault="00AD761E" w:rsidP="00F139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10109 Қаржылық менеджмент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EADCBF8" w:rsidR="00441994" w:rsidRPr="00AD761E" w:rsidRDefault="00A311D8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B673D2" w:rsidR="00AB0852" w:rsidRPr="00F13944" w:rsidRDefault="00AD761E" w:rsidP="00F139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ED59508" w:rsidR="00AB0852" w:rsidRPr="00F13944" w:rsidRDefault="00AD761E" w:rsidP="00F139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26AD9" w14:paraId="5604C45B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44C3229" w:rsidR="00F13944" w:rsidRPr="008F66D7" w:rsidRDefault="00AD761E" w:rsidP="00F139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</w:t>
            </w:r>
            <w:r w:rsidR="00F81AB1">
              <w:rPr>
                <w:sz w:val="20"/>
                <w:szCs w:val="20"/>
                <w:lang w:val="kk-KZ"/>
              </w:rPr>
              <w:t>\ЖООК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643F28" w:rsidR="00F13944" w:rsidRPr="008F66D7" w:rsidRDefault="00F13944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дәстүрлі</w:t>
            </w:r>
            <w:r w:rsidRPr="00E65D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A133E0E" w:rsidR="00F13944" w:rsidRPr="008F66D7" w:rsidRDefault="00F13944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талқылау</w:t>
            </w:r>
            <w:r w:rsidRPr="00F13944">
              <w:rPr>
                <w:sz w:val="20"/>
                <w:szCs w:val="20"/>
                <w:lang w:val="kk-KZ"/>
              </w:rPr>
              <w:t>, кейс</w:t>
            </w:r>
            <w:r w:rsidRPr="00E65D7E">
              <w:rPr>
                <w:sz w:val="20"/>
                <w:szCs w:val="20"/>
                <w:lang w:val="kk-KZ"/>
              </w:rPr>
              <w:t xml:space="preserve"> талдау, сұрақ</w:t>
            </w:r>
            <w:r w:rsidRPr="00F13944">
              <w:rPr>
                <w:sz w:val="20"/>
                <w:szCs w:val="20"/>
                <w:lang w:val="kk-KZ"/>
              </w:rPr>
              <w:t>-</w:t>
            </w:r>
            <w:r w:rsidRPr="00E65D7E">
              <w:rPr>
                <w:sz w:val="20"/>
                <w:szCs w:val="20"/>
                <w:lang w:val="kk-KZ"/>
              </w:rPr>
              <w:t xml:space="preserve">жауап алу, </w:t>
            </w:r>
            <w:r w:rsidR="00F81AB1">
              <w:rPr>
                <w:sz w:val="20"/>
                <w:szCs w:val="20"/>
                <w:lang w:val="kk-KZ"/>
              </w:rPr>
              <w:t xml:space="preserve">есеп </w:t>
            </w:r>
            <w:r w:rsidRPr="00E65D7E">
              <w:rPr>
                <w:sz w:val="20"/>
                <w:szCs w:val="20"/>
                <w:lang w:val="kk-KZ"/>
              </w:rPr>
              <w:t>тапсырмаларын орындау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D212F8E" w:rsidR="00F13944" w:rsidRPr="008F66D7" w:rsidRDefault="00F81AB1" w:rsidP="00F1394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Univer</w:t>
            </w:r>
            <w:r w:rsidRPr="00F81AB1">
              <w:rPr>
                <w:sz w:val="16"/>
                <w:szCs w:val="16"/>
                <w:lang w:val="kk-KZ"/>
              </w:rPr>
              <w:t xml:space="preserve"> жүйесінде жазбаша емтихан</w:t>
            </w:r>
          </w:p>
        </w:tc>
      </w:tr>
      <w:tr w:rsidR="00F13944" w:rsidRPr="003F2DC5" w14:paraId="5604C465" w14:textId="77777777" w:rsidTr="006D15A4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1F750" w14:textId="455D3ED9" w:rsidR="00F13944" w:rsidRPr="00F81AB1" w:rsidRDefault="00F81AB1" w:rsidP="00F1394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Адамбекова Айнагүл Амангелдықызы</w:t>
            </w:r>
          </w:p>
          <w:p w14:paraId="5604C463" w14:textId="4EE36DE8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  <w:r w:rsidRPr="00E65D7E">
              <w:rPr>
                <w:sz w:val="20"/>
                <w:szCs w:val="20"/>
                <w:lang w:val="kk-KZ"/>
              </w:rPr>
              <w:t xml:space="preserve">экономика ғылымдарының </w:t>
            </w:r>
            <w:r w:rsidR="00F81AB1">
              <w:rPr>
                <w:sz w:val="20"/>
                <w:szCs w:val="20"/>
                <w:lang w:val="kk-KZ"/>
              </w:rPr>
              <w:t>докторы</w:t>
            </w:r>
            <w:r w:rsidRPr="00E65D7E">
              <w:rPr>
                <w:sz w:val="20"/>
                <w:szCs w:val="20"/>
              </w:rPr>
              <w:t xml:space="preserve">, </w:t>
            </w:r>
            <w:r w:rsidR="00F81AB1">
              <w:rPr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AAC43AB" w:rsidR="00F13944" w:rsidRPr="003F2DC5" w:rsidRDefault="00855BC0" w:rsidP="00F1394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A26F37" w:rsidRPr="00A10037">
                <w:rPr>
                  <w:rStyle w:val="af9"/>
                  <w:sz w:val="20"/>
                  <w:szCs w:val="20"/>
                  <w:lang w:val="en-US"/>
                </w:rPr>
                <w:t>adambekova.ainagul</w:t>
              </w:r>
              <w:r w:rsidR="00A26F37" w:rsidRPr="00A10037">
                <w:rPr>
                  <w:rStyle w:val="af9"/>
                  <w:sz w:val="20"/>
                  <w:szCs w:val="20"/>
                  <w:lang w:val="kk-KZ"/>
                </w:rPr>
                <w:t>@kaznu.kz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9FF2FA1" w:rsidR="00F13944" w:rsidRPr="00A26F37" w:rsidRDefault="00F13944" w:rsidP="00F13944">
            <w:pPr>
              <w:jc w:val="both"/>
              <w:rPr>
                <w:sz w:val="20"/>
                <w:szCs w:val="20"/>
                <w:lang w:val="en-US"/>
              </w:rPr>
            </w:pPr>
            <w:r w:rsidRPr="00E65D7E">
              <w:rPr>
                <w:sz w:val="20"/>
                <w:szCs w:val="20"/>
              </w:rPr>
              <w:t>8 (70</w:t>
            </w:r>
            <w:r w:rsidR="00A26F37">
              <w:rPr>
                <w:sz w:val="20"/>
                <w:szCs w:val="20"/>
                <w:lang w:val="en-US"/>
              </w:rPr>
              <w:t>7</w:t>
            </w:r>
            <w:r w:rsidRPr="00E65D7E">
              <w:rPr>
                <w:sz w:val="20"/>
                <w:szCs w:val="20"/>
              </w:rPr>
              <w:t xml:space="preserve">) </w:t>
            </w:r>
            <w:r w:rsidR="00A26F37">
              <w:rPr>
                <w:sz w:val="20"/>
                <w:szCs w:val="20"/>
                <w:lang w:val="en-US"/>
              </w:rPr>
              <w:t>7710724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DD2F774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0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5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16BC6F3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4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EBC3FC1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8724E" w:rsidRPr="00D73188" w:rsidRDefault="00F8266D" w:rsidP="00240DC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6D15A4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59257025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A02A85" w:rsidRPr="006D15A4" w:rsidRDefault="006D15A4" w:rsidP="006D15A4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A02A85" w:rsidRPr="00240DC6" w:rsidRDefault="009D449C" w:rsidP="00240DC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240DC6" w:rsidRPr="00426AD9" w14:paraId="0EDC5837" w14:textId="77777777" w:rsidTr="006D15A4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C88B89F" w:rsidR="00240DC6" w:rsidRPr="00FF2B73" w:rsidRDefault="00F5705F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5705F">
              <w:rPr>
                <w:color w:val="000000"/>
                <w:sz w:val="20"/>
                <w:szCs w:val="20"/>
              </w:rPr>
              <w:t>Қаржылық менеджмент мәселелері бойынша терең теориялық білімді қалыптастыру, теорияны операциялық қызметтің тиімділігін, қаржылық және инвестициялық шешімдерді анықтайтын негізгі тәсілдерді, әдістер мен критерийлерді әзірлеу практикасымен байланыстыра білу.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5049BDE0" w:rsidR="00240DC6" w:rsidRPr="00AA610D" w:rsidRDefault="00240DC6" w:rsidP="00837826">
            <w:pPr>
              <w:pStyle w:val="afe"/>
              <w:tabs>
                <w:tab w:val="left" w:pos="166"/>
              </w:tabs>
              <w:ind w:left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1</w:t>
            </w:r>
            <w:r w:rsidR="00AA610D" w:rsidRPr="00AA610D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F5705F">
              <w:rPr>
                <w:bCs/>
                <w:sz w:val="20"/>
                <w:szCs w:val="20"/>
                <w:lang w:val="kk-KZ"/>
              </w:rPr>
              <w:t>Қ</w:t>
            </w:r>
            <w:r w:rsidR="00F5705F" w:rsidRPr="00F5705F">
              <w:rPr>
                <w:bCs/>
                <w:sz w:val="20"/>
                <w:szCs w:val="20"/>
                <w:lang w:val="kk-KZ"/>
              </w:rPr>
              <w:t>аржы менеджментін ұйымдастырудың теориялық мәнін, функциялары мен негізгі принциптерін, оны ақпараттық қамтамасыз етуді түсіндіру; қаржылық және басқарушылық есептілікті талдаудың заманауи әдістерін меңгеру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72881B" w14:textId="6F2413E0" w:rsidR="00240DC6" w:rsidRPr="00837826" w:rsidRDefault="00240DC6" w:rsidP="00837826">
            <w:pPr>
              <w:rPr>
                <w:color w:val="FF0000"/>
                <w:sz w:val="16"/>
                <w:szCs w:val="16"/>
                <w:lang w:val="kk-KZ"/>
              </w:rPr>
            </w:pPr>
            <w:r w:rsidRPr="00837826">
              <w:rPr>
                <w:sz w:val="20"/>
                <w:szCs w:val="20"/>
                <w:lang w:val="kk-KZ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="00F52D02">
              <w:rPr>
                <w:sz w:val="20"/>
                <w:szCs w:val="20"/>
                <w:lang w:val="kk-KZ"/>
              </w:rPr>
              <w:t>Қ</w:t>
            </w:r>
            <w:r w:rsidR="00F52D02" w:rsidRPr="00F52D02">
              <w:rPr>
                <w:sz w:val="20"/>
                <w:szCs w:val="20"/>
                <w:lang w:val="kk-KZ"/>
              </w:rPr>
              <w:t>аржылық менеджменттің мәнін, мақсаттары мен міндеттерін, объектілері мен негізгі бағыттарын түсіну;</w:t>
            </w:r>
          </w:p>
        </w:tc>
      </w:tr>
      <w:tr w:rsidR="00240DC6" w:rsidRPr="00426AD9" w14:paraId="23C41C40" w14:textId="77777777" w:rsidTr="006D15A4">
        <w:trPr>
          <w:trHeight w:val="152"/>
        </w:trPr>
        <w:tc>
          <w:tcPr>
            <w:tcW w:w="2411" w:type="dxa"/>
            <w:vMerge/>
          </w:tcPr>
          <w:p w14:paraId="3630F8BE" w14:textId="77777777" w:rsidR="00240DC6" w:rsidRPr="008F66D7" w:rsidRDefault="00240DC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5FE9C6E" w14:textId="3050FA69" w:rsidR="00240DC6" w:rsidRPr="00837826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 xml:space="preserve">1.2. </w:t>
            </w:r>
            <w:r w:rsidR="00F52D02">
              <w:rPr>
                <w:sz w:val="20"/>
                <w:szCs w:val="20"/>
                <w:lang w:val="kk-KZ"/>
              </w:rPr>
              <w:t>Қ</w:t>
            </w:r>
            <w:r w:rsidR="00F52D02" w:rsidRPr="00F52D02">
              <w:rPr>
                <w:sz w:val="20"/>
                <w:szCs w:val="20"/>
                <w:lang w:val="kk-KZ"/>
              </w:rPr>
              <w:t>аржылық жұмыстың мазмұнын және қаржылық қызметтердің құрылымын түсіну;</w:t>
            </w:r>
          </w:p>
        </w:tc>
      </w:tr>
      <w:tr w:rsidR="00240DC6" w:rsidRPr="00426AD9" w14:paraId="309D438C" w14:textId="77777777" w:rsidTr="006D15A4">
        <w:trPr>
          <w:trHeight w:val="152"/>
        </w:trPr>
        <w:tc>
          <w:tcPr>
            <w:tcW w:w="2411" w:type="dxa"/>
            <w:vMerge/>
          </w:tcPr>
          <w:p w14:paraId="41F44070" w14:textId="77777777" w:rsidR="00240DC6" w:rsidRPr="008F66D7" w:rsidRDefault="00240DC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258EC57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86FB5C6" w14:textId="61DEBA23" w:rsidR="00240DC6" w:rsidRPr="00837826" w:rsidRDefault="00240DC6" w:rsidP="00837826">
            <w:pPr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 xml:space="preserve">1.3. </w:t>
            </w:r>
            <w:r w:rsidR="00F52D02">
              <w:rPr>
                <w:sz w:val="20"/>
                <w:szCs w:val="20"/>
                <w:lang w:val="kk-KZ"/>
              </w:rPr>
              <w:t>Қ</w:t>
            </w:r>
            <w:r w:rsidR="00F52D02" w:rsidRPr="00F52D02">
              <w:rPr>
                <w:sz w:val="20"/>
                <w:szCs w:val="20"/>
                <w:lang w:val="kk-KZ"/>
              </w:rPr>
              <w:t>аржылық менеджменттің ақпараттық жүйесін түсіну;</w:t>
            </w:r>
          </w:p>
        </w:tc>
      </w:tr>
      <w:tr w:rsidR="00240DC6" w:rsidRPr="00426AD9" w14:paraId="338BBAE0" w14:textId="77777777" w:rsidTr="006D15A4">
        <w:trPr>
          <w:trHeight w:val="152"/>
        </w:trPr>
        <w:tc>
          <w:tcPr>
            <w:tcW w:w="2411" w:type="dxa"/>
            <w:vMerge/>
          </w:tcPr>
          <w:p w14:paraId="2E502BAA" w14:textId="77777777" w:rsidR="00240DC6" w:rsidRPr="008F66D7" w:rsidRDefault="00240DC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4A7E868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88BBAD8" w14:textId="1F009D1C" w:rsidR="00240DC6" w:rsidRPr="00837826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 xml:space="preserve">1.4. </w:t>
            </w:r>
            <w:r w:rsidR="00F52D02">
              <w:rPr>
                <w:sz w:val="20"/>
                <w:szCs w:val="20"/>
                <w:lang w:val="kk-KZ"/>
              </w:rPr>
              <w:t>Ұ</w:t>
            </w:r>
            <w:r w:rsidR="00F52D02" w:rsidRPr="00F52D02">
              <w:rPr>
                <w:sz w:val="20"/>
                <w:szCs w:val="20"/>
                <w:lang w:val="kk-KZ"/>
              </w:rPr>
              <w:t>йымның ағымдағы қаржылық жағдайын, оның даму перспективаларын бағалау</w:t>
            </w:r>
          </w:p>
        </w:tc>
      </w:tr>
      <w:tr w:rsidR="00F52D02" w:rsidRPr="00426AD9" w14:paraId="5932BD0F" w14:textId="77777777" w:rsidTr="006D15A4">
        <w:trPr>
          <w:trHeight w:val="76"/>
        </w:trPr>
        <w:tc>
          <w:tcPr>
            <w:tcW w:w="2411" w:type="dxa"/>
            <w:vMerge/>
          </w:tcPr>
          <w:p w14:paraId="067C6DC4" w14:textId="77777777" w:rsidR="00F52D02" w:rsidRPr="00837826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53AA564D" w:rsidR="00F52D02" w:rsidRPr="00AA610D" w:rsidRDefault="00F52D02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2.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F52D02">
              <w:rPr>
                <w:bCs/>
                <w:sz w:val="20"/>
                <w:szCs w:val="20"/>
                <w:lang w:val="kk-KZ"/>
              </w:rPr>
              <w:t>аржылық жоспарларды, оның ішінде бюджеттерді, ұйымның ақша қаражаттарының қозғалысын бағалау әдістерін және ұйымның қаржылық стратегиясын әзірлеу әдістерін әзірлеу әдістемесін иелену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2DAAD6E5" w:rsidR="00F52D02" w:rsidRPr="00837826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Қ</w:t>
            </w:r>
            <w:r w:rsidRPr="00F52D02">
              <w:rPr>
                <w:sz w:val="20"/>
                <w:szCs w:val="20"/>
                <w:lang w:val="kk-KZ"/>
              </w:rPr>
              <w:t>аржылық жоспарлау тәжірибесінде заманауи әдістер мен әдістерді қолдану;</w:t>
            </w:r>
          </w:p>
        </w:tc>
      </w:tr>
      <w:tr w:rsidR="00F52D02" w:rsidRPr="00426AD9" w14:paraId="6FD9613F" w14:textId="77777777" w:rsidTr="006D15A4">
        <w:trPr>
          <w:trHeight w:val="76"/>
        </w:trPr>
        <w:tc>
          <w:tcPr>
            <w:tcW w:w="2411" w:type="dxa"/>
            <w:vMerge/>
          </w:tcPr>
          <w:p w14:paraId="0A8BC178" w14:textId="77777777" w:rsidR="00F52D02" w:rsidRPr="00240DC6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F52D02" w:rsidRPr="00AA610D" w:rsidRDefault="00F52D02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54EBDEB7" w:rsidR="00F52D02" w:rsidRPr="00240DC6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E65D7E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А</w:t>
            </w:r>
            <w:r w:rsidRPr="00F52D02">
              <w:rPr>
                <w:bCs/>
                <w:sz w:val="20"/>
                <w:szCs w:val="20"/>
                <w:lang w:val="kk-KZ"/>
              </w:rPr>
              <w:t>қша ағындары мен қаржылық ағындарды бағалау және басқару әдістерін қолдану;</w:t>
            </w:r>
          </w:p>
        </w:tc>
      </w:tr>
      <w:tr w:rsidR="00F52D02" w:rsidRPr="00426AD9" w14:paraId="06AD04DF" w14:textId="77777777" w:rsidTr="006D15A4">
        <w:trPr>
          <w:trHeight w:val="76"/>
        </w:trPr>
        <w:tc>
          <w:tcPr>
            <w:tcW w:w="2411" w:type="dxa"/>
            <w:vMerge/>
          </w:tcPr>
          <w:p w14:paraId="56D211CC" w14:textId="77777777" w:rsidR="00F52D02" w:rsidRPr="00240DC6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4019354" w14:textId="77777777" w:rsidR="00F52D02" w:rsidRPr="00AA610D" w:rsidRDefault="00F52D02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B7DDDA6" w14:textId="23142290" w:rsidR="00F52D02" w:rsidRPr="00240DC6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65D7E">
              <w:rPr>
                <w:bCs/>
                <w:sz w:val="20"/>
                <w:szCs w:val="20"/>
                <w:lang w:val="kk-KZ"/>
              </w:rPr>
              <w:t>2.3.</w:t>
            </w:r>
            <w:r w:rsidRPr="00F52D02"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Ұ</w:t>
            </w:r>
            <w:r w:rsidRPr="00F52D02">
              <w:rPr>
                <w:bCs/>
                <w:sz w:val="20"/>
                <w:szCs w:val="20"/>
                <w:lang w:val="kk-KZ"/>
              </w:rPr>
              <w:t>йымдағы ақша ағындарын ұйымдастырудың теориялық мәнін, функцияларын және негізгі принциптерін түсіндіру;</w:t>
            </w:r>
          </w:p>
        </w:tc>
      </w:tr>
      <w:tr w:rsidR="00F52D02" w:rsidRPr="00426AD9" w14:paraId="38FB4304" w14:textId="77777777" w:rsidTr="006D15A4">
        <w:trPr>
          <w:trHeight w:val="76"/>
        </w:trPr>
        <w:tc>
          <w:tcPr>
            <w:tcW w:w="2411" w:type="dxa"/>
            <w:vMerge/>
          </w:tcPr>
          <w:p w14:paraId="37F4B66C" w14:textId="77777777" w:rsidR="00F52D02" w:rsidRPr="00240DC6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4207146B" w14:textId="77777777" w:rsidR="00F52D02" w:rsidRPr="00AA610D" w:rsidRDefault="00F52D02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A715C7" w14:textId="5A41E782" w:rsidR="00F52D02" w:rsidRPr="00E65D7E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2.4.</w:t>
            </w:r>
            <w:r w:rsidRPr="00F52D02"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Ұ</w:t>
            </w:r>
            <w:r w:rsidRPr="00F52D02">
              <w:rPr>
                <w:bCs/>
                <w:sz w:val="20"/>
                <w:szCs w:val="20"/>
                <w:lang w:val="kk-KZ"/>
              </w:rPr>
              <w:t>йымның қаржылық қызметін басқарудың стратегиясы мен тактикасын қалыптастыру әдістерін түсіндіру</w:t>
            </w:r>
          </w:p>
        </w:tc>
      </w:tr>
      <w:tr w:rsidR="00F52D02" w:rsidRPr="00426AD9" w14:paraId="3950734B" w14:textId="77777777" w:rsidTr="006D15A4">
        <w:trPr>
          <w:trHeight w:val="84"/>
        </w:trPr>
        <w:tc>
          <w:tcPr>
            <w:tcW w:w="2411" w:type="dxa"/>
            <w:vMerge/>
          </w:tcPr>
          <w:p w14:paraId="7A6DE0DD" w14:textId="77777777" w:rsidR="00F52D02" w:rsidRPr="00240DC6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7E96524" w:rsidR="00F52D02" w:rsidRPr="00AA610D" w:rsidRDefault="00F52D02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 xml:space="preserve">3. </w:t>
            </w:r>
            <w:r>
              <w:rPr>
                <w:bCs/>
                <w:sz w:val="20"/>
                <w:szCs w:val="20"/>
                <w:lang w:val="kk-KZ"/>
              </w:rPr>
              <w:t>Ұ</w:t>
            </w:r>
            <w:r w:rsidRPr="00F52D02">
              <w:rPr>
                <w:bCs/>
                <w:sz w:val="20"/>
                <w:szCs w:val="20"/>
                <w:lang w:val="kk-KZ"/>
              </w:rPr>
              <w:t>йымның активтері мен капиталын қаржылық басқару әдістерін қолдану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38A72F69" w:rsidR="00F52D02" w:rsidRPr="00240DC6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Ұ</w:t>
            </w:r>
            <w:r w:rsidRPr="00F52D02">
              <w:rPr>
                <w:sz w:val="20"/>
                <w:szCs w:val="20"/>
                <w:lang w:val="kk-KZ"/>
              </w:rPr>
              <w:t>йымның айналым қаражатының құрылымын және олардың көрсеткіштерін есептеуді түсіну</w:t>
            </w:r>
          </w:p>
        </w:tc>
      </w:tr>
      <w:tr w:rsidR="00F52D02" w:rsidRPr="00426AD9" w14:paraId="219BA814" w14:textId="77777777" w:rsidTr="006D15A4">
        <w:trPr>
          <w:trHeight w:val="84"/>
        </w:trPr>
        <w:tc>
          <w:tcPr>
            <w:tcW w:w="2411" w:type="dxa"/>
            <w:vMerge/>
          </w:tcPr>
          <w:p w14:paraId="5E63D47E" w14:textId="77777777" w:rsidR="00F52D02" w:rsidRPr="00240DC6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F52D02" w:rsidRPr="00240DC6" w:rsidRDefault="00F52D02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A693825" w14:textId="1F5F8F94" w:rsidR="00F52D02" w:rsidRPr="00240DC6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52D02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Ұ</w:t>
            </w:r>
            <w:r w:rsidRPr="00F52D02">
              <w:rPr>
                <w:sz w:val="20"/>
                <w:szCs w:val="20"/>
                <w:lang w:val="kk-KZ"/>
              </w:rPr>
              <w:t>йымның айналым және айналымнан тыс активтерін талдау</w:t>
            </w:r>
          </w:p>
        </w:tc>
      </w:tr>
      <w:tr w:rsidR="00F52D02" w:rsidRPr="00426AD9" w14:paraId="1BF05939" w14:textId="77777777" w:rsidTr="006D15A4">
        <w:trPr>
          <w:trHeight w:val="84"/>
        </w:trPr>
        <w:tc>
          <w:tcPr>
            <w:tcW w:w="2411" w:type="dxa"/>
            <w:vMerge/>
          </w:tcPr>
          <w:p w14:paraId="61AC0A32" w14:textId="77777777" w:rsidR="00F52D02" w:rsidRPr="00F52D02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0101667" w14:textId="77777777" w:rsidR="00F52D02" w:rsidRPr="00F52D02" w:rsidRDefault="00F52D02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383906" w14:textId="178DDEC0" w:rsidR="00F52D02" w:rsidRPr="00F52D02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 xml:space="preserve">3.3. </w:t>
            </w:r>
            <w:r>
              <w:rPr>
                <w:sz w:val="20"/>
                <w:szCs w:val="20"/>
                <w:lang w:val="kk-KZ"/>
              </w:rPr>
              <w:t>Ұ</w:t>
            </w:r>
            <w:r w:rsidRPr="00F52D02">
              <w:rPr>
                <w:sz w:val="20"/>
                <w:szCs w:val="20"/>
                <w:lang w:val="kk-KZ"/>
              </w:rPr>
              <w:t>йымның капиталын қалыптастыру мен басқарудың теориялық мәні мен негізгі принциптерін түсіндіру</w:t>
            </w:r>
          </w:p>
        </w:tc>
      </w:tr>
      <w:tr w:rsidR="00F52D02" w:rsidRPr="00426AD9" w14:paraId="43B9E419" w14:textId="77777777" w:rsidTr="006D15A4">
        <w:trPr>
          <w:trHeight w:val="84"/>
        </w:trPr>
        <w:tc>
          <w:tcPr>
            <w:tcW w:w="2411" w:type="dxa"/>
            <w:vMerge/>
          </w:tcPr>
          <w:p w14:paraId="444251A8" w14:textId="77777777" w:rsidR="00F52D02" w:rsidRPr="00F52D02" w:rsidRDefault="00F52D02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F4382DB" w14:textId="77777777" w:rsidR="00F52D02" w:rsidRPr="00F52D02" w:rsidRDefault="00F52D02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BFFE9D2" w14:textId="294D85C0" w:rsidR="00F52D02" w:rsidRPr="00E65D7E" w:rsidRDefault="00F52D02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3.4.</w:t>
            </w:r>
            <w:r w:rsidRPr="00F52D02"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Ұ</w:t>
            </w:r>
            <w:r w:rsidRPr="00F52D02">
              <w:rPr>
                <w:sz w:val="20"/>
                <w:szCs w:val="20"/>
                <w:lang w:val="kk-KZ"/>
              </w:rPr>
              <w:t>йымның капиталын бағалаудың заманауи әдістері мен көрсеткіштерін қолдану</w:t>
            </w:r>
          </w:p>
        </w:tc>
      </w:tr>
      <w:tr w:rsidR="000E7974" w:rsidRPr="00426AD9" w14:paraId="0401B6E3" w14:textId="77777777" w:rsidTr="006D15A4">
        <w:trPr>
          <w:trHeight w:val="76"/>
        </w:trPr>
        <w:tc>
          <w:tcPr>
            <w:tcW w:w="2411" w:type="dxa"/>
            <w:vMerge/>
          </w:tcPr>
          <w:p w14:paraId="1BFECDCB" w14:textId="77777777" w:rsidR="000E7974" w:rsidRPr="00F52D02" w:rsidRDefault="000E797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18657D40" w:rsidR="000E7974" w:rsidRPr="00F52D02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Ұ</w:t>
            </w:r>
            <w:r w:rsidRPr="00F52D02">
              <w:rPr>
                <w:sz w:val="20"/>
                <w:szCs w:val="20"/>
                <w:lang w:val="kk-KZ"/>
              </w:rPr>
              <w:t>йымның инвестициялық жобалары мен шығындарын бағалау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5F81C1" w14:textId="5EDE4DAC" w:rsidR="000E7974" w:rsidRPr="00240DC6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E7974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>. Н</w:t>
            </w:r>
            <w:r w:rsidRPr="000E7974">
              <w:rPr>
                <w:sz w:val="20"/>
                <w:szCs w:val="20"/>
                <w:lang w:val="kk-KZ"/>
              </w:rPr>
              <w:t>ақты және қаржылық инвестицияларды бағалау мен басқарудың заманауи әдістерін қолдану</w:t>
            </w:r>
          </w:p>
        </w:tc>
      </w:tr>
      <w:tr w:rsidR="000E7974" w:rsidRPr="00426AD9" w14:paraId="2D269C42" w14:textId="77777777" w:rsidTr="006D15A4">
        <w:trPr>
          <w:trHeight w:val="76"/>
        </w:trPr>
        <w:tc>
          <w:tcPr>
            <w:tcW w:w="2411" w:type="dxa"/>
            <w:vMerge/>
          </w:tcPr>
          <w:p w14:paraId="50D1D9FC" w14:textId="77777777" w:rsidR="000E7974" w:rsidRPr="000E7974" w:rsidRDefault="000E797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0E7974" w:rsidRPr="000E7974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31CA31" w14:textId="1156AC49" w:rsidR="000E7974" w:rsidRPr="00240DC6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E7974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>. И</w:t>
            </w:r>
            <w:r w:rsidRPr="000E7974">
              <w:rPr>
                <w:sz w:val="20"/>
                <w:szCs w:val="20"/>
                <w:lang w:val="kk-KZ"/>
              </w:rPr>
              <w:t>нвестициялық жобаның ақша ағындарын дисконттау схемасын түсіндіру</w:t>
            </w:r>
          </w:p>
        </w:tc>
      </w:tr>
      <w:tr w:rsidR="000E7974" w:rsidRPr="00426AD9" w14:paraId="41B3BDB9" w14:textId="77777777" w:rsidTr="006D15A4">
        <w:trPr>
          <w:trHeight w:val="76"/>
        </w:trPr>
        <w:tc>
          <w:tcPr>
            <w:tcW w:w="2411" w:type="dxa"/>
            <w:vMerge/>
          </w:tcPr>
          <w:p w14:paraId="17C185E4" w14:textId="77777777" w:rsidR="000E7974" w:rsidRPr="000E7974" w:rsidRDefault="000E797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763A48ED" w14:textId="77777777" w:rsidR="000E7974" w:rsidRPr="000E7974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50CA8C8" w14:textId="451C161B" w:rsidR="000E7974" w:rsidRPr="000E7974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 xml:space="preserve">4.3. </w:t>
            </w:r>
            <w:r>
              <w:rPr>
                <w:sz w:val="20"/>
                <w:szCs w:val="20"/>
                <w:lang w:val="kk-KZ"/>
              </w:rPr>
              <w:t>Ұ</w:t>
            </w:r>
            <w:r w:rsidRPr="000E7974">
              <w:rPr>
                <w:sz w:val="20"/>
                <w:szCs w:val="20"/>
                <w:lang w:val="kk-KZ"/>
              </w:rPr>
              <w:t>йымның шығындары мен қаржылық нәтижелерін бағалау және басқару әдістерін қолдану</w:t>
            </w:r>
          </w:p>
        </w:tc>
      </w:tr>
      <w:tr w:rsidR="000E7974" w:rsidRPr="00426AD9" w14:paraId="206BCFBB" w14:textId="77777777" w:rsidTr="006D15A4">
        <w:trPr>
          <w:trHeight w:val="76"/>
        </w:trPr>
        <w:tc>
          <w:tcPr>
            <w:tcW w:w="2411" w:type="dxa"/>
            <w:vMerge/>
          </w:tcPr>
          <w:p w14:paraId="6DAD743B" w14:textId="77777777" w:rsidR="000E7974" w:rsidRPr="000E7974" w:rsidRDefault="000E797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251006F" w14:textId="77777777" w:rsidR="000E7974" w:rsidRPr="000E7974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688A65AF" w14:textId="0B72C1D0" w:rsidR="000E7974" w:rsidRPr="00E65D7E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4.4. Ұ</w:t>
            </w:r>
            <w:r w:rsidRPr="000E7974">
              <w:rPr>
                <w:sz w:val="20"/>
                <w:szCs w:val="20"/>
                <w:lang w:val="kk-KZ"/>
              </w:rPr>
              <w:t>йымның шығындары мен қаржылық нәтижелерін талдау</w:t>
            </w:r>
          </w:p>
        </w:tc>
      </w:tr>
      <w:tr w:rsidR="00240DC6" w:rsidRPr="00426AD9" w14:paraId="019F5053" w14:textId="77777777" w:rsidTr="006D15A4">
        <w:trPr>
          <w:trHeight w:val="76"/>
        </w:trPr>
        <w:tc>
          <w:tcPr>
            <w:tcW w:w="2411" w:type="dxa"/>
            <w:vMerge/>
          </w:tcPr>
          <w:p w14:paraId="01E72214" w14:textId="77777777" w:rsidR="00240DC6" w:rsidRPr="000E7974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09E4C449" w:rsidR="00240DC6" w:rsidRPr="000E7974" w:rsidRDefault="00AA610D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0E7974">
              <w:rPr>
                <w:sz w:val="20"/>
                <w:szCs w:val="20"/>
                <w:lang w:val="kk-KZ"/>
              </w:rPr>
              <w:t>Қ</w:t>
            </w:r>
            <w:r w:rsidR="000E7974" w:rsidRPr="000E7974">
              <w:rPr>
                <w:sz w:val="20"/>
                <w:szCs w:val="20"/>
                <w:lang w:val="kk-KZ"/>
              </w:rPr>
              <w:t>аржылық тәуекелдерді бағалау және басқару әдістерін қолдану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B49405" w14:textId="23C3A122" w:rsidR="00240DC6" w:rsidRPr="00240DC6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E7974">
              <w:rPr>
                <w:sz w:val="20"/>
                <w:szCs w:val="20"/>
                <w:lang w:val="kk-KZ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="000E7974" w:rsidRPr="000E7974">
              <w:rPr>
                <w:sz w:val="20"/>
                <w:szCs w:val="20"/>
                <w:lang w:val="kk-KZ"/>
              </w:rPr>
              <w:t>қаржылық тәуекелдерді бағалау және теңестірудің өзіндік әдістері;</w:t>
            </w:r>
          </w:p>
        </w:tc>
      </w:tr>
      <w:tr w:rsidR="00240DC6" w:rsidRPr="00426AD9" w14:paraId="41006963" w14:textId="77777777" w:rsidTr="006D15A4">
        <w:trPr>
          <w:trHeight w:val="76"/>
        </w:trPr>
        <w:tc>
          <w:tcPr>
            <w:tcW w:w="2411" w:type="dxa"/>
            <w:vMerge/>
          </w:tcPr>
          <w:p w14:paraId="57D91EB9" w14:textId="77777777" w:rsidR="00240DC6" w:rsidRPr="000E7974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40DC6" w:rsidRPr="000E7974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5DD9741" w14:textId="57095809" w:rsidR="00240DC6" w:rsidRPr="00240DC6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E7974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="000E7974" w:rsidRPr="000E7974">
              <w:rPr>
                <w:sz w:val="20"/>
                <w:szCs w:val="20"/>
                <w:lang w:val="kk-KZ"/>
              </w:rPr>
              <w:t>қаржылық тәуекелдердің экономикалық мәні мен жіктелуін түсіндіру;</w:t>
            </w:r>
          </w:p>
        </w:tc>
      </w:tr>
      <w:tr w:rsidR="000E7974" w:rsidRPr="00426AD9" w14:paraId="4FF8CB20" w14:textId="77777777" w:rsidTr="000E7974">
        <w:trPr>
          <w:trHeight w:val="968"/>
        </w:trPr>
        <w:tc>
          <w:tcPr>
            <w:tcW w:w="2411" w:type="dxa"/>
            <w:vMerge/>
          </w:tcPr>
          <w:p w14:paraId="28AC39B6" w14:textId="77777777" w:rsidR="000E7974" w:rsidRPr="000E7974" w:rsidRDefault="000E797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722EBA5B" w14:textId="77777777" w:rsidR="000E7974" w:rsidRPr="000E7974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5B01A97" w14:textId="116C106C" w:rsidR="000E7974" w:rsidRPr="000E7974" w:rsidRDefault="000E797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65D7E">
              <w:rPr>
                <w:sz w:val="20"/>
                <w:szCs w:val="20"/>
                <w:lang w:val="kk-KZ"/>
              </w:rPr>
              <w:t>5.3.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E7974">
              <w:rPr>
                <w:sz w:val="20"/>
                <w:szCs w:val="20"/>
                <w:lang w:val="kk-KZ"/>
              </w:rPr>
              <w:t>компаниялардың бірігуі мен қосылуының түрлерін, себептерін және мақсаттарын түсіндіру;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C607F19" w:rsidR="00A02A85" w:rsidRPr="00CA23B8" w:rsidRDefault="000E7974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Қаржы, Қаржылық есеп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5D3B67" w:rsidR="00A02A85" w:rsidRPr="00CA23B8" w:rsidRDefault="000E7974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Кәсіптік пәндер</w:t>
            </w:r>
          </w:p>
        </w:tc>
      </w:tr>
      <w:tr w:rsidR="00931DE8" w:rsidRPr="00426AD9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A02A85" w:rsidRPr="00407938" w:rsidRDefault="00690F31" w:rsidP="002A430D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</w:t>
            </w:r>
            <w:r w:rsidR="008F66D7">
              <w:rPr>
                <w:b/>
                <w:bCs/>
                <w:color w:val="000000"/>
                <w:sz w:val="20"/>
                <w:szCs w:val="20"/>
                <w:lang w:val="kk-KZ"/>
              </w:rPr>
              <w:t>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DB40169" w14:textId="77777777" w:rsidR="000E7974" w:rsidRPr="000E7974" w:rsidRDefault="000E7974" w:rsidP="000E7974">
            <w:pPr>
              <w:rPr>
                <w:sz w:val="20"/>
                <w:szCs w:val="20"/>
                <w:lang w:val="en-US"/>
              </w:rPr>
            </w:pPr>
            <w:r w:rsidRPr="000E7974">
              <w:rPr>
                <w:sz w:val="20"/>
                <w:szCs w:val="20"/>
                <w:lang w:val="en-US"/>
              </w:rPr>
              <w:t>1. C.Paramasivan T.Subramanian Financial Management \New Age, India, 2020, 280p.</w:t>
            </w:r>
          </w:p>
          <w:p w14:paraId="4DA6CF78" w14:textId="77777777" w:rsidR="000E7974" w:rsidRPr="000E7974" w:rsidRDefault="000E7974" w:rsidP="000E7974">
            <w:pPr>
              <w:rPr>
                <w:sz w:val="20"/>
                <w:szCs w:val="20"/>
              </w:rPr>
            </w:pPr>
            <w:r w:rsidRPr="000E7974">
              <w:rPr>
                <w:sz w:val="20"/>
                <w:szCs w:val="20"/>
              </w:rPr>
              <w:t>2. Брейли Р., Майерс С. Принципы корпоративных финансов. 3-е русск. изд. (пер. с 7-го междунар. изд.) – М.: Олимп-Бизнес, 2020. — 1008 с., ISBN 978- 5-9693-0089-7 (рус.)</w:t>
            </w:r>
          </w:p>
          <w:p w14:paraId="4558A8A7" w14:textId="41464072" w:rsidR="000E7974" w:rsidRPr="000E7974" w:rsidRDefault="000E7974" w:rsidP="000E797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E7974">
              <w:rPr>
                <w:sz w:val="20"/>
                <w:szCs w:val="20"/>
                <w:shd w:val="clear" w:color="auto" w:fill="FFFFFF"/>
              </w:rPr>
              <w:t xml:space="preserve">3. </w:t>
            </w:r>
            <w:r w:rsidR="00731D10" w:rsidRPr="00731D10">
              <w:rPr>
                <w:sz w:val="20"/>
                <w:szCs w:val="20"/>
              </w:rPr>
              <w:t>Тургулова А.К., Амирканов Р.А., Ахинов А.Б.</w:t>
            </w:r>
            <w:r w:rsidR="00731D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1D10" w:rsidRPr="00731D10">
              <w:rPr>
                <w:bCs/>
                <w:sz w:val="20"/>
                <w:szCs w:val="20"/>
                <w:lang w:val="kk-KZ"/>
              </w:rPr>
              <w:t>Қаржылық менеджмент</w:t>
            </w:r>
            <w:r w:rsidR="00731D10">
              <w:rPr>
                <w:bCs/>
                <w:sz w:val="20"/>
                <w:szCs w:val="20"/>
                <w:lang w:val="kk-KZ"/>
              </w:rPr>
              <w:t xml:space="preserve"> А., Экономика, 2020, 256б</w:t>
            </w:r>
          </w:p>
          <w:p w14:paraId="7C81DEEF" w14:textId="750E6C2B" w:rsidR="00690F31" w:rsidRPr="000E7974" w:rsidRDefault="00690F31" w:rsidP="000E7974">
            <w:pPr>
              <w:pStyle w:val="afe"/>
              <w:tabs>
                <w:tab w:val="left" w:pos="306"/>
              </w:tabs>
              <w:ind w:left="0"/>
              <w:contextualSpacing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0E79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0E797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E7974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әдебиет:</w:t>
            </w:r>
          </w:p>
          <w:p w14:paraId="4EC44F52" w14:textId="2FAA2B8A" w:rsidR="000E7974" w:rsidRPr="000E7974" w:rsidRDefault="000E7974" w:rsidP="000E7974">
            <w:pPr>
              <w:rPr>
                <w:sz w:val="20"/>
                <w:szCs w:val="20"/>
                <w:shd w:val="clear" w:color="auto" w:fill="FBFBFB"/>
              </w:rPr>
            </w:pPr>
            <w:r w:rsidRPr="000E7974">
              <w:rPr>
                <w:sz w:val="20"/>
                <w:szCs w:val="20"/>
                <w:lang w:val="kk-KZ"/>
              </w:rPr>
              <w:t xml:space="preserve">1 </w:t>
            </w:r>
            <w:r w:rsidRPr="000E7974">
              <w:rPr>
                <w:sz w:val="20"/>
                <w:szCs w:val="20"/>
              </w:rPr>
              <w:t xml:space="preserve">Берзон Н.И. Финансовый менеджмент. Оқулық. – М. КноРус, 2019. - 167 с.  </w:t>
            </w:r>
          </w:p>
          <w:p w14:paraId="5C23CD69" w14:textId="22FF4D89" w:rsidR="000E7974" w:rsidRPr="000E7974" w:rsidRDefault="000E7974" w:rsidP="000E7974">
            <w:pPr>
              <w:pStyle w:val="afe"/>
              <w:tabs>
                <w:tab w:val="left" w:pos="306"/>
              </w:tabs>
              <w:ind w:left="0"/>
              <w:contextualSpacing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E7974">
              <w:rPr>
                <w:sz w:val="20"/>
                <w:szCs w:val="20"/>
                <w:shd w:val="clear" w:color="auto" w:fill="FBFBFB"/>
                <w:lang w:val="kk-KZ"/>
              </w:rPr>
              <w:t>2</w:t>
            </w:r>
            <w:r w:rsidRPr="000E7974">
              <w:rPr>
                <w:sz w:val="20"/>
                <w:szCs w:val="20"/>
                <w:shd w:val="clear" w:color="auto" w:fill="FBFBFB"/>
              </w:rPr>
              <w:t>. Герасименко А. Финансовый менеджмент – это просто: Базовый курс для руководителей и начинающих специалистов / Алексей Герасименко. – М.:Альпина Паблишер, 2021 – 480 с</w:t>
            </w:r>
            <w:r w:rsidRPr="000E797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C6CD868" w14:textId="3C2A038A" w:rsidR="00731D10" w:rsidRPr="00731D10" w:rsidRDefault="00731D10" w:rsidP="00731D10">
            <w:pPr>
              <w:pStyle w:val="afe"/>
              <w:numPr>
                <w:ilvl w:val="0"/>
                <w:numId w:val="13"/>
              </w:numPr>
              <w:tabs>
                <w:tab w:val="left" w:pos="426"/>
              </w:tabs>
              <w:ind w:left="164" w:hanging="164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731D10">
              <w:rPr>
                <w:sz w:val="20"/>
                <w:szCs w:val="20"/>
                <w:lang w:val="en-US"/>
              </w:rPr>
              <w:t>Association of Chartered Certified Accountants (Great Britain). Series: ACCA Study Text, paper F9. Edition: Seventh edition. London: BPP Learning Media. 2014. eBook.,</w:t>
            </w:r>
          </w:p>
          <w:p w14:paraId="16B6D56A" w14:textId="78622CF8" w:rsidR="00731D10" w:rsidRPr="00731D10" w:rsidRDefault="00731D10" w:rsidP="00731D10">
            <w:pPr>
              <w:pStyle w:val="afe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ind w:left="164" w:hanging="164"/>
              <w:jc w:val="both"/>
              <w:rPr>
                <w:sz w:val="20"/>
                <w:szCs w:val="20"/>
              </w:rPr>
            </w:pPr>
            <w:r w:rsidRPr="00731D10">
              <w:rPr>
                <w:sz w:val="20"/>
                <w:szCs w:val="20"/>
              </w:rPr>
              <w:t xml:space="preserve">Финансовый менеджмент: учебное пособие / Г.З. Ахметова [и др.]. — Омск: Омский государственный технический университет, 2020. — 130 </w:t>
            </w:r>
            <w:r w:rsidRPr="00731D10">
              <w:rPr>
                <w:sz w:val="20"/>
                <w:szCs w:val="20"/>
                <w:lang w:val="en-US"/>
              </w:rPr>
              <w:t>c</w:t>
            </w:r>
            <w:r w:rsidRPr="00731D10">
              <w:rPr>
                <w:sz w:val="20"/>
                <w:szCs w:val="20"/>
              </w:rPr>
              <w:t xml:space="preserve">. 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3722BF1" w14:textId="77777777" w:rsidR="00CA23B8" w:rsidRDefault="00A02A85" w:rsidP="00CA23B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A23B8" w:rsidRPr="00CA23B8">
              <w:rPr>
                <w:lang w:val="kk-KZ"/>
              </w:rPr>
              <w:t xml:space="preserve"> </w:t>
            </w:r>
            <w:r w:rsidR="00CA23B8" w:rsidRPr="00CA23B8">
              <w:rPr>
                <w:color w:val="000000" w:themeColor="text1"/>
                <w:sz w:val="20"/>
                <w:szCs w:val="20"/>
                <w:lang w:val="kk-KZ"/>
              </w:rPr>
              <w:t>Қазақстан Республикасының Азаматтық Кодексі</w:t>
            </w:r>
          </w:p>
          <w:p w14:paraId="70724C42" w14:textId="161CBC84" w:rsidR="00A02A85" w:rsidRDefault="00CA23B8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90F31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CA23B8">
              <w:rPr>
                <w:color w:val="000000" w:themeColor="text1"/>
                <w:sz w:val="20"/>
                <w:szCs w:val="20"/>
                <w:lang w:val="kk-KZ"/>
              </w:rPr>
              <w:t>Қазақстан Республикасының Кәсіпкерлік Кодексі</w:t>
            </w:r>
          </w:p>
          <w:p w14:paraId="571868F9" w14:textId="719B9200" w:rsidR="00FE7FA8" w:rsidRPr="00CA23B8" w:rsidRDefault="00FE7FA8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6413DB">
              <w:rPr>
                <w:sz w:val="20"/>
                <w:szCs w:val="20"/>
                <w:lang w:val="kk-KZ"/>
              </w:rPr>
              <w:t>Atameken Academy онлайн-платформасы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5C6E8D">
                <w:rPr>
                  <w:rStyle w:val="af9"/>
                  <w:sz w:val="20"/>
                  <w:szCs w:val="20"/>
                  <w:lang w:val="kk-KZ"/>
                </w:rPr>
                <w:t>www.atameken.</w:t>
              </w:r>
              <w:r w:rsidRPr="00690F31">
                <w:rPr>
                  <w:rStyle w:val="af9"/>
                  <w:sz w:val="20"/>
                  <w:szCs w:val="20"/>
                  <w:lang w:val="kk-KZ"/>
                </w:rPr>
                <w:t>kz</w:t>
              </w:r>
            </w:hyperlink>
            <w:r w:rsidRPr="006413DB">
              <w:rPr>
                <w:sz w:val="20"/>
                <w:szCs w:val="20"/>
                <w:lang w:val="kk-KZ"/>
              </w:rPr>
              <w:t>.</w:t>
            </w:r>
          </w:p>
          <w:p w14:paraId="6BE47A55" w14:textId="42065356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8F0A47B" w14:textId="02E2CA65" w:rsidR="006413DB" w:rsidRPr="006413DB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6413DB">
              <w:rPr>
                <w:sz w:val="20"/>
                <w:szCs w:val="20"/>
              </w:rPr>
              <w:t xml:space="preserve">1. </w:t>
            </w:r>
            <w:hyperlink r:id="rId13" w:history="1">
              <w:r w:rsidRPr="006413DB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41647400" w14:textId="77777777" w:rsidR="00731D10" w:rsidRPr="00426AD9" w:rsidRDefault="006413DB" w:rsidP="00731D10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  <w:lang w:val="kk-KZ"/>
              </w:rPr>
            </w:pPr>
            <w:r w:rsidRPr="00731D10">
              <w:rPr>
                <w:kern w:val="36"/>
                <w:sz w:val="20"/>
                <w:szCs w:val="20"/>
                <w:lang w:val="kk-KZ"/>
              </w:rPr>
              <w:t>2.</w:t>
            </w:r>
            <w:r w:rsidR="00FE7FA8" w:rsidRPr="00731D10">
              <w:rPr>
                <w:kern w:val="36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731D10" w:rsidRPr="00426AD9">
                <w:rPr>
                  <w:rStyle w:val="af9"/>
                  <w:sz w:val="20"/>
                  <w:szCs w:val="20"/>
                  <w:lang w:val="kk-KZ"/>
                </w:rPr>
                <w:t>https://cyberleninka.ru/search</w:t>
              </w:r>
            </w:hyperlink>
            <w:r w:rsidR="00731D10" w:rsidRPr="00426AD9">
              <w:rPr>
                <w:sz w:val="20"/>
                <w:szCs w:val="20"/>
                <w:lang w:val="kk-KZ"/>
              </w:rPr>
              <w:t xml:space="preserve"> </w:t>
            </w:r>
          </w:p>
          <w:p w14:paraId="56112C75" w14:textId="4B17BFB1" w:rsidR="00A02A85" w:rsidRPr="00426AD9" w:rsidRDefault="00731D10" w:rsidP="00731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31D10">
              <w:rPr>
                <w:sz w:val="20"/>
                <w:szCs w:val="20"/>
                <w:lang w:val="kk-KZ"/>
              </w:rPr>
              <w:t>3</w:t>
            </w:r>
            <w:r w:rsidRPr="00426AD9">
              <w:rPr>
                <w:sz w:val="20"/>
                <w:szCs w:val="20"/>
                <w:lang w:val="kk-KZ"/>
              </w:rPr>
              <w:t xml:space="preserve">. </w:t>
            </w:r>
            <w:hyperlink r:id="rId15">
              <w:r w:rsidRPr="00426AD9">
                <w:rPr>
                  <w:color w:val="000000"/>
                  <w:sz w:val="20"/>
                  <w:szCs w:val="20"/>
                  <w:lang w:val="kk-KZ"/>
                </w:rPr>
                <w:t>https://ru.coursera.org/</w:t>
              </w:r>
            </w:hyperlink>
            <w:r w:rsidRPr="00426AD9">
              <w:rPr>
                <w:color w:val="000000"/>
                <w:lang w:val="kk-KZ"/>
              </w:rPr>
              <w:t xml:space="preserve">  </w:t>
            </w:r>
          </w:p>
        </w:tc>
      </w:tr>
    </w:tbl>
    <w:p w14:paraId="10F6F5FC" w14:textId="728AC2A2" w:rsidR="00A02A85" w:rsidRPr="00426AD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C5423E1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8 (</w:t>
            </w:r>
            <w:r w:rsidR="00731D10">
              <w:rPr>
                <w:sz w:val="20"/>
                <w:szCs w:val="20"/>
                <w:lang w:val="kk-KZ"/>
              </w:rPr>
              <w:t>707</w:t>
            </w:r>
            <w:r w:rsidR="005D40CD" w:rsidRPr="005D40CD">
              <w:rPr>
                <w:sz w:val="20"/>
                <w:szCs w:val="20"/>
                <w:lang w:val="kk-KZ"/>
              </w:rPr>
              <w:t>)</w:t>
            </w:r>
            <w:r w:rsidR="00731D10">
              <w:rPr>
                <w:sz w:val="20"/>
                <w:szCs w:val="20"/>
                <w:lang w:val="kk-KZ"/>
              </w:rPr>
              <w:t>7710724</w:t>
            </w:r>
            <w:r w:rsidR="005D40CD">
              <w:rPr>
                <w:sz w:val="20"/>
                <w:szCs w:val="20"/>
                <w:lang w:val="kk-KZ"/>
              </w:rPr>
              <w:t xml:space="preserve"> / </w:t>
            </w:r>
            <w:hyperlink r:id="rId16" w:history="1">
              <w:r w:rsidR="00731D10" w:rsidRPr="00A10037">
                <w:rPr>
                  <w:rStyle w:val="af9"/>
                  <w:sz w:val="20"/>
                  <w:szCs w:val="20"/>
                  <w:lang w:val="kk-KZ"/>
                </w:rPr>
                <w:t>adambekova.ainagu</w:t>
              </w:r>
              <w:r w:rsidR="00731D10" w:rsidRPr="00731D10">
                <w:rPr>
                  <w:rStyle w:val="af9"/>
                  <w:sz w:val="20"/>
                  <w:szCs w:val="20"/>
                  <w:lang w:val="kk-KZ"/>
                </w:rPr>
                <w:t>l</w:t>
              </w:r>
              <w:r w:rsidR="00731D10" w:rsidRPr="00A10037">
                <w:rPr>
                  <w:rStyle w:val="af9"/>
                  <w:sz w:val="20"/>
                  <w:szCs w:val="20"/>
                  <w:lang w:val="kk-KZ"/>
                </w:rPr>
                <w:t>@kaznu.kz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 немесе MS Teams-тегі бейне байланыс арқылы </w:t>
            </w:r>
            <w:hyperlink r:id="rId17" w:history="1">
              <w:r w:rsidR="00024C7C" w:rsidRPr="00024C7C">
                <w:rPr>
                  <w:rStyle w:val="af9"/>
                  <w:sz w:val="20"/>
                  <w:szCs w:val="20"/>
                  <w:u w:val="single"/>
                  <w:lang w:val="kk-KZ"/>
                </w:rPr>
                <w:t>https://teams.microsoft.com/l/team/19%3airM8CmLG13-R21mjP2YdpFL68ntYQ-ZgG3Wd1dH7QWo1%40thread.tacv2/conversations?groupId=195796ba-bd23-4986-aa10-2c8ab8d8a982&amp;tenantId=b0ab71a5-75b1-4d65-81f7-f479b4978d7b</w:t>
              </w:r>
            </w:hyperlink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661DF7A5" w:rsidR="000E3AA2" w:rsidRPr="00731D10" w:rsidRDefault="00731D10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3899363" w:rsidR="000E3AA2" w:rsidRPr="00731D10" w:rsidRDefault="00731D10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033B921C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03AB" w:rsidRPr="00C403AB">
              <w:rPr>
                <w:b/>
                <w:sz w:val="20"/>
                <w:szCs w:val="20"/>
                <w:lang w:val="kk-KZ"/>
              </w:rPr>
              <w:t>Қаржы менеджментінің негіздері және кәсіпорынның қаржылық стратегиясы</w:t>
            </w:r>
          </w:p>
        </w:tc>
      </w:tr>
      <w:tr w:rsidR="00AB2817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96D26A3" w:rsidR="00AB2817" w:rsidRPr="003F2DC5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B40A52">
              <w:rPr>
                <w:sz w:val="20"/>
                <w:szCs w:val="20"/>
              </w:rPr>
              <w:t>Қаржылық менеджмент және бизнестің негізгі мәселелері</w:t>
            </w:r>
          </w:p>
        </w:tc>
        <w:tc>
          <w:tcPr>
            <w:tcW w:w="860" w:type="dxa"/>
            <w:shd w:val="clear" w:color="auto" w:fill="auto"/>
          </w:tcPr>
          <w:p w14:paraId="1FC6CB41" w14:textId="432636B9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4D329AF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</w:tr>
      <w:tr w:rsidR="00AB2817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75D6DC74" w:rsidR="00AB2817" w:rsidRPr="008C07FC" w:rsidRDefault="00AB2817" w:rsidP="00AB28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C403AB">
              <w:rPr>
                <w:sz w:val="20"/>
                <w:szCs w:val="20"/>
                <w:lang w:val="kk-KZ"/>
              </w:rPr>
              <w:t>Қаржы менеджментінің мақсаты, міндеттері және рөлі</w:t>
            </w:r>
          </w:p>
        </w:tc>
        <w:tc>
          <w:tcPr>
            <w:tcW w:w="860" w:type="dxa"/>
            <w:shd w:val="clear" w:color="auto" w:fill="auto"/>
          </w:tcPr>
          <w:p w14:paraId="6C7BAA4E" w14:textId="380350C8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E003C49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6</w:t>
            </w:r>
          </w:p>
        </w:tc>
      </w:tr>
      <w:tr w:rsidR="00AB2817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3806ECA0" w:rsidR="00AB2817" w:rsidRPr="003F2DC5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403AB">
              <w:rPr>
                <w:sz w:val="20"/>
                <w:szCs w:val="20"/>
                <w:lang w:val="kk-KZ"/>
              </w:rPr>
              <w:t>Қаржылық менеджмент категориялары</w:t>
            </w:r>
            <w:r w:rsidRPr="00C403A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7331017" w14:textId="1D302F58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AEFF760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</w:tr>
      <w:tr w:rsidR="00AB2817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F9988BB" w:rsidR="00AB2817" w:rsidRPr="00C403AB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403AB">
              <w:rPr>
                <w:sz w:val="20"/>
                <w:szCs w:val="20"/>
                <w:lang w:val="kk-KZ"/>
              </w:rPr>
              <w:t>Ақшаның уақытша құны және оның басқарушылық шешім қабылдауға әсері</w:t>
            </w:r>
          </w:p>
        </w:tc>
        <w:tc>
          <w:tcPr>
            <w:tcW w:w="860" w:type="dxa"/>
            <w:shd w:val="clear" w:color="auto" w:fill="auto"/>
          </w:tcPr>
          <w:p w14:paraId="5CB823C0" w14:textId="5B2E5152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661388A0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6</w:t>
            </w:r>
          </w:p>
        </w:tc>
      </w:tr>
      <w:tr w:rsidR="00AB2817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7DEAD593" w:rsidR="00AB2817" w:rsidRPr="00C403AB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403AB">
              <w:rPr>
                <w:sz w:val="20"/>
                <w:szCs w:val="20"/>
              </w:rPr>
              <w:t>Қаржылық басқару ортасы</w:t>
            </w:r>
            <w:r w:rsidRPr="00C403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D66F1E5" w14:textId="7226AA04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2D2CE92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</w:tr>
      <w:tr w:rsidR="00AB2817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CB716C2" w:rsidR="00AB2817" w:rsidRPr="00635926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635926">
              <w:rPr>
                <w:sz w:val="20"/>
                <w:szCs w:val="20"/>
                <w:lang w:val="kk-KZ"/>
              </w:rPr>
              <w:t>Бизнесті қаржыландыру құралдары</w:t>
            </w:r>
          </w:p>
        </w:tc>
        <w:tc>
          <w:tcPr>
            <w:tcW w:w="860" w:type="dxa"/>
            <w:shd w:val="clear" w:color="auto" w:fill="auto"/>
          </w:tcPr>
          <w:p w14:paraId="72FACCF5" w14:textId="1D0CD684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8E42A6" w:rsidR="00AB2817" w:rsidRPr="00AB2817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7</w:t>
            </w:r>
          </w:p>
        </w:tc>
      </w:tr>
      <w:tr w:rsidR="00471C02" w:rsidRPr="00426AD9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472E431" w:rsidR="00471C02" w:rsidRPr="00885248" w:rsidRDefault="002B134D" w:rsidP="00AA460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8E0749">
              <w:rPr>
                <w:bCs/>
                <w:sz w:val="20"/>
                <w:szCs w:val="20"/>
              </w:rPr>
              <w:t xml:space="preserve"> 1. </w:t>
            </w:r>
            <w:r w:rsidR="00471C02" w:rsidRPr="007A4471">
              <w:rPr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471C02" w:rsidRPr="008E0749">
              <w:rPr>
                <w:bCs/>
                <w:sz w:val="20"/>
                <w:szCs w:val="20"/>
                <w:lang w:val="kk-KZ"/>
              </w:rPr>
              <w:t xml:space="preserve"> орындау бойынша кеңес беру. </w:t>
            </w:r>
            <w:r w:rsidR="00471C02" w:rsidRPr="007A4471">
              <w:rPr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471C02" w:rsidRPr="008E0749">
              <w:rPr>
                <w:bCs/>
                <w:sz w:val="20"/>
                <w:szCs w:val="20"/>
                <w:lang w:val="kk-KZ"/>
              </w:rPr>
              <w:t xml:space="preserve"> - </w:t>
            </w:r>
            <w:r w:rsidR="00AA4607" w:rsidRPr="00AA4607">
              <w:rPr>
                <w:bCs/>
                <w:color w:val="000000"/>
                <w:sz w:val="20"/>
                <w:szCs w:val="20"/>
                <w:lang w:val="kk-KZ"/>
              </w:rPr>
              <w:t>«Компаниядағы басқарушылық шешімдерді қабылдауға қаржылық менеджменттің әсері» аналитикалық есеп.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471C02" w:rsidRPr="001A3ED5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C9F92BA" w:rsidR="00471C02" w:rsidRPr="001A3ED5" w:rsidRDefault="00471C02" w:rsidP="00AB2817">
            <w:pPr>
              <w:tabs>
                <w:tab w:val="left" w:pos="1276"/>
              </w:tabs>
              <w:rPr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AB2817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0624088D" w:rsidR="00AB2817" w:rsidRPr="00697944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Корпоративтік басқару </w:t>
            </w:r>
            <w:r w:rsidRPr="00C403AB">
              <w:rPr>
                <w:sz w:val="20"/>
                <w:szCs w:val="20"/>
                <w:lang w:val="kk-KZ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403AB">
              <w:rPr>
                <w:sz w:val="20"/>
                <w:szCs w:val="20"/>
                <w:lang w:val="en-US"/>
              </w:rPr>
              <w:t>ESG</w:t>
            </w:r>
            <w:r w:rsidRPr="00C403AB">
              <w:rPr>
                <w:sz w:val="20"/>
                <w:szCs w:val="20"/>
                <w:lang w:val="kk-KZ"/>
              </w:rPr>
              <w:t xml:space="preserve"> принциптері</w:t>
            </w:r>
          </w:p>
        </w:tc>
        <w:tc>
          <w:tcPr>
            <w:tcW w:w="860" w:type="dxa"/>
            <w:shd w:val="clear" w:color="auto" w:fill="auto"/>
          </w:tcPr>
          <w:p w14:paraId="0E01C7B6" w14:textId="0532C4DE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8F69B5E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</w:tr>
      <w:tr w:rsidR="00AB2817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BFF9B4A" w:rsidR="00AB2817" w:rsidRPr="00697944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AA4607">
              <w:rPr>
                <w:sz w:val="20"/>
                <w:szCs w:val="20"/>
                <w:lang w:val="kk-KZ"/>
              </w:rPr>
              <w:t>омпания қызметінде ESG қағидаттарын енгізу</w:t>
            </w:r>
          </w:p>
        </w:tc>
        <w:tc>
          <w:tcPr>
            <w:tcW w:w="860" w:type="dxa"/>
            <w:shd w:val="clear" w:color="auto" w:fill="auto"/>
          </w:tcPr>
          <w:p w14:paraId="0B4135F0" w14:textId="40D514FB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DB32021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6</w:t>
            </w:r>
          </w:p>
        </w:tc>
      </w:tr>
      <w:tr w:rsidR="00AB2817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32A5544" w:rsidR="00AB2817" w:rsidRPr="00697944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426AD9">
              <w:rPr>
                <w:sz w:val="20"/>
                <w:szCs w:val="20"/>
              </w:rPr>
              <w:t>Қаржылық есептілікті талдау және түсіндіру</w:t>
            </w:r>
          </w:p>
        </w:tc>
        <w:tc>
          <w:tcPr>
            <w:tcW w:w="860" w:type="dxa"/>
            <w:shd w:val="clear" w:color="auto" w:fill="auto"/>
          </w:tcPr>
          <w:p w14:paraId="71D44693" w14:textId="0199DD44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146518B3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</w:tr>
      <w:tr w:rsidR="00AB2817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AB2817" w:rsidRPr="003F2DC5" w:rsidRDefault="00AB2817" w:rsidP="00AB28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285D64A" w:rsidR="00AB2817" w:rsidRPr="00697944" w:rsidRDefault="00AB2817" w:rsidP="00AB28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1A3ED5">
              <w:rPr>
                <w:color w:val="FF0000"/>
                <w:sz w:val="20"/>
                <w:szCs w:val="20"/>
              </w:rPr>
              <w:t xml:space="preserve"> </w:t>
            </w:r>
            <w:r w:rsidRPr="009B593F">
              <w:rPr>
                <w:sz w:val="20"/>
                <w:szCs w:val="20"/>
                <w:lang w:val="kk-KZ"/>
              </w:rPr>
              <w:t>Корпоративтік басқару қағидаттары мен тетіктері ( CIO, CFO: функциялары, өзара ықпал, тәуекел, паида, аналитиктердің рөлі)</w:t>
            </w:r>
          </w:p>
        </w:tc>
        <w:tc>
          <w:tcPr>
            <w:tcW w:w="860" w:type="dxa"/>
            <w:shd w:val="clear" w:color="auto" w:fill="auto"/>
          </w:tcPr>
          <w:p w14:paraId="6DECDF05" w14:textId="6498BB0C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078D67D" w:rsidR="00AB2817" w:rsidRPr="001A3ED5" w:rsidRDefault="00AB2817" w:rsidP="00AB281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2817">
              <w:rPr>
                <w:sz w:val="20"/>
                <w:szCs w:val="20"/>
              </w:rPr>
              <w:t>7</w:t>
            </w:r>
          </w:p>
        </w:tc>
      </w:tr>
      <w:tr w:rsidR="00471C02" w:rsidRPr="00426AD9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1DF20F92" w:rsidR="00471C02" w:rsidRPr="00B0717C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2. </w:t>
            </w:r>
            <w:r w:rsidR="009B593F" w:rsidRPr="007A4471"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9B593F">
              <w:rPr>
                <w:bCs/>
                <w:sz w:val="20"/>
                <w:szCs w:val="20"/>
                <w:lang w:val="kk-KZ"/>
              </w:rPr>
              <w:t>С</w:t>
            </w:r>
            <w:r w:rsidR="009B593F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9B593F" w:rsidRPr="008E0749">
              <w:rPr>
                <w:bCs/>
                <w:sz w:val="20"/>
                <w:szCs w:val="20"/>
                <w:lang w:val="kk-KZ"/>
              </w:rPr>
              <w:t xml:space="preserve"> орындау бойынша кеңес беру. </w:t>
            </w:r>
            <w:r w:rsidR="009B593F" w:rsidRPr="007A4471"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9B593F">
              <w:rPr>
                <w:bCs/>
                <w:sz w:val="20"/>
                <w:szCs w:val="20"/>
                <w:lang w:val="kk-KZ"/>
              </w:rPr>
              <w:t>С</w:t>
            </w:r>
            <w:r w:rsidR="009B593F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9B593F" w:rsidRPr="008E0749">
              <w:rPr>
                <w:bCs/>
                <w:sz w:val="20"/>
                <w:szCs w:val="20"/>
                <w:lang w:val="kk-KZ"/>
              </w:rPr>
              <w:t xml:space="preserve"> - </w:t>
            </w:r>
            <w:r w:rsidR="009B593F" w:rsidRPr="00AA4607">
              <w:rPr>
                <w:bCs/>
                <w:color w:val="000000"/>
                <w:sz w:val="20"/>
                <w:szCs w:val="20"/>
                <w:lang w:val="kk-KZ"/>
              </w:rPr>
              <w:t>«Компаниядағы басқарушылық шешімдерді қабылдауға қаржылық менеджменттің әсері» аналитикалық есеп.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471C02" w:rsidRPr="001A3ED5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16C959B2" w:rsidR="00471C02" w:rsidRPr="00426AD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236EC47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5" w:rsidRPr="00AA4607">
              <w:rPr>
                <w:sz w:val="20"/>
                <w:szCs w:val="20"/>
                <w:lang w:val="kk-KZ"/>
              </w:rPr>
              <w:t>Компания</w:t>
            </w:r>
            <w:r w:rsidR="001A3ED5" w:rsidRPr="00AA4607">
              <w:rPr>
                <w:sz w:val="20"/>
                <w:szCs w:val="20"/>
              </w:rPr>
              <w:t>ның инвестициялық  қызметін басқару</w:t>
            </w: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AB28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A88CD4A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471C02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18304D56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3ED5" w:rsidRPr="001A3ED5">
              <w:rPr>
                <w:sz w:val="20"/>
                <w:szCs w:val="20"/>
                <w:lang w:val="bg-BG"/>
              </w:rPr>
              <w:t>Инвестицияларды бағалау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AB28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B28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6BB8135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DA81CB7" w:rsidR="00471C02" w:rsidRPr="00697944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3. </w:t>
            </w:r>
            <w:r w:rsidR="001A3ED5" w:rsidRPr="007A4471">
              <w:rPr>
                <w:sz w:val="20"/>
                <w:szCs w:val="20"/>
                <w:lang w:val="kk-KZ"/>
              </w:rPr>
              <w:t xml:space="preserve">1 </w:t>
            </w:r>
            <w:r w:rsidR="001A3ED5">
              <w:rPr>
                <w:sz w:val="20"/>
                <w:szCs w:val="20"/>
                <w:lang w:val="kk-KZ"/>
              </w:rPr>
              <w:t>С</w:t>
            </w:r>
            <w:r w:rsidR="001A3ED5" w:rsidRPr="007A4471">
              <w:rPr>
                <w:sz w:val="20"/>
                <w:szCs w:val="20"/>
                <w:lang w:val="kk-KZ"/>
              </w:rPr>
              <w:t xml:space="preserve">ӨЖ қорғау. </w:t>
            </w:r>
            <w:r w:rsidR="001A3ED5" w:rsidRPr="007A4471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="001A3ED5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A3ED5" w:rsidRPr="007A4471">
              <w:rPr>
                <w:b/>
                <w:bCs/>
                <w:sz w:val="20"/>
                <w:szCs w:val="20"/>
                <w:lang w:val="kk-KZ"/>
              </w:rPr>
              <w:t xml:space="preserve">ӨЖ - </w:t>
            </w:r>
            <w:r w:rsidR="001A3ED5" w:rsidRPr="00AA4607">
              <w:rPr>
                <w:bCs/>
                <w:color w:val="000000"/>
                <w:sz w:val="20"/>
                <w:szCs w:val="20"/>
                <w:lang w:val="kk-KZ"/>
              </w:rPr>
              <w:t>«Компаниядағы басқарушылық шешімдерді қабылдауға қаржылық менеджменттің әсері» аналитикалық есеп.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471C02" w:rsidRPr="00AB28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068D91D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40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962BF4E" w:rsidR="00471C02" w:rsidRPr="00697944" w:rsidRDefault="00471C02" w:rsidP="001A3E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593F" w:rsidRPr="009B593F">
              <w:rPr>
                <w:bCs/>
                <w:sz w:val="20"/>
                <w:szCs w:val="20"/>
                <w:lang w:val="kk-KZ"/>
              </w:rPr>
              <w:t>Активтерді басқару: бағалау модельдері мен әдістері</w:t>
            </w: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AB28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5B715DB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0D45B1F3" w:rsidR="00471C02" w:rsidRPr="00697944" w:rsidRDefault="00471C02" w:rsidP="009B59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B593F" w:rsidRPr="009B593F">
              <w:rPr>
                <w:sz w:val="20"/>
                <w:szCs w:val="20"/>
                <w:lang w:val="kk-KZ"/>
              </w:rPr>
              <w:t>Компания активтері мен активтер портфелі</w:t>
            </w: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AB2817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B28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EAA238A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B281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426AD9" w14:paraId="1E2554E5" w14:textId="77777777" w:rsidTr="00B40A52">
        <w:tc>
          <w:tcPr>
            <w:tcW w:w="10509" w:type="dxa"/>
            <w:gridSpan w:val="4"/>
            <w:shd w:val="clear" w:color="auto" w:fill="auto"/>
          </w:tcPr>
          <w:p w14:paraId="4B97EB29" w14:textId="00F42246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3D5FC8" w:rsidRPr="003D5FC8">
              <w:rPr>
                <w:b/>
                <w:sz w:val="20"/>
                <w:szCs w:val="20"/>
                <w:lang w:val="kk-KZ"/>
              </w:rPr>
              <w:t>Кәсіпорынның активтері мен капиталын басқару. Компанияның қаржылық ресурстары және тәуекелдерді басқару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7CCE4AE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354CC" w:rsidRPr="00B354CC">
              <w:rPr>
                <w:sz w:val="20"/>
                <w:szCs w:val="20"/>
                <w:lang w:val="kk-KZ"/>
              </w:rPr>
              <w:t>Капитал құны және капитал құрылымы туралы шешім қабылдау</w:t>
            </w:r>
            <w:r w:rsidR="00B354CC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E86BB87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4060E56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354CC" w:rsidRPr="003D5FC8">
              <w:rPr>
                <w:sz w:val="20"/>
                <w:szCs w:val="20"/>
                <w:lang w:val="kk-KZ"/>
              </w:rPr>
              <w:t xml:space="preserve">Корпорация құны және құндылыққа бейімделген менеджмент. </w:t>
            </w:r>
            <w:r w:rsidR="003D5FC8" w:rsidRPr="003D5FC8">
              <w:rPr>
                <w:sz w:val="20"/>
                <w:szCs w:val="20"/>
              </w:rPr>
              <w:t>Капиталдың орташа өлшенген құны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645902E4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471C02" w:rsidRPr="00426AD9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2C0EEBE4" w:rsidR="00471C02" w:rsidRPr="00577E6D" w:rsidRDefault="002B134D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471C02" w:rsidRPr="00E65D7E">
              <w:rPr>
                <w:b/>
                <w:sz w:val="20"/>
                <w:szCs w:val="20"/>
              </w:rPr>
              <w:t xml:space="preserve"> 4</w:t>
            </w:r>
            <w:r w:rsidR="00471C02" w:rsidRPr="008E0749">
              <w:rPr>
                <w:b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471C02" w:rsidRPr="007A4471">
              <w:rPr>
                <w:bCs/>
                <w:sz w:val="20"/>
                <w:szCs w:val="20"/>
              </w:rPr>
              <w:t xml:space="preserve"> 2. </w:t>
            </w:r>
            <w:r w:rsidR="00471C02" w:rsidRPr="00E65D7E">
              <w:rPr>
                <w:sz w:val="20"/>
                <w:szCs w:val="20"/>
                <w:lang w:val="kk-KZ"/>
              </w:rPr>
              <w:t>орындау бойынша кеңес беру.</w:t>
            </w:r>
            <w:r w:rsidR="00471C02">
              <w:rPr>
                <w:sz w:val="20"/>
                <w:szCs w:val="20"/>
                <w:lang w:val="kk-KZ"/>
              </w:rPr>
              <w:t xml:space="preserve"> </w:t>
            </w:r>
            <w:r w:rsidR="00AB2817" w:rsidRPr="00AB2817">
              <w:rPr>
                <w:sz w:val="20"/>
                <w:szCs w:val="20"/>
                <w:lang w:val="kk-KZ"/>
              </w:rPr>
              <w:t>Кәсіпорынның қаржылық тұрақтылығын талдау және қаржылық левереджді есептеу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471C02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665C40E" w:rsidR="00471C02" w:rsidRPr="00697944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354CC" w:rsidRPr="00B354CC">
              <w:rPr>
                <w:sz w:val="20"/>
                <w:szCs w:val="20"/>
                <w:lang w:val="kk-KZ"/>
              </w:rPr>
              <w:t>Қарыз капиталын тарту саясаты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965C19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471C02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5986B1" w:rsidR="00471C02" w:rsidRPr="00B354CC" w:rsidRDefault="00471C02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354CC">
              <w:rPr>
                <w:color w:val="000000"/>
                <w:sz w:val="20"/>
                <w:szCs w:val="20"/>
                <w:lang w:val="kk-KZ"/>
              </w:rPr>
              <w:t>Қарыз құны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3E7358DC" w:rsidR="00471C02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676C5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04346FD2" w:rsidR="00676C54" w:rsidRPr="00B354CC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354CC" w:rsidRPr="00B354CC">
              <w:rPr>
                <w:sz w:val="20"/>
                <w:szCs w:val="20"/>
              </w:rPr>
              <w:t>Қаржылық левер</w:t>
            </w:r>
            <w:r w:rsidR="00B354CC">
              <w:rPr>
                <w:sz w:val="20"/>
                <w:szCs w:val="20"/>
                <w:lang w:val="kk-KZ"/>
              </w:rPr>
              <w:t>и</w:t>
            </w:r>
            <w:r w:rsidR="00B354CC" w:rsidRPr="00B354CC">
              <w:rPr>
                <w:sz w:val="20"/>
                <w:szCs w:val="20"/>
              </w:rPr>
              <w:t>дж</w:t>
            </w:r>
            <w:r w:rsidR="00B354CC">
              <w:rPr>
                <w:sz w:val="20"/>
                <w:szCs w:val="20"/>
                <w:lang w:val="kk-KZ"/>
              </w:rPr>
              <w:t xml:space="preserve"> және оның стратегиясы</w:t>
            </w: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E54C6EC" w:rsidR="00676C54" w:rsidRPr="00AB2817" w:rsidRDefault="00AB2817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1526377" w:rsidR="00676C54" w:rsidRPr="00697944" w:rsidRDefault="00676C54" w:rsidP="0047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354CC">
              <w:rPr>
                <w:sz w:val="20"/>
                <w:szCs w:val="20"/>
                <w:lang w:val="kk-KZ"/>
              </w:rPr>
              <w:t>К</w:t>
            </w:r>
            <w:r w:rsidR="00B354CC" w:rsidRPr="00B354CC">
              <w:rPr>
                <w:sz w:val="20"/>
                <w:szCs w:val="20"/>
                <w:lang w:val="kk-KZ"/>
              </w:rPr>
              <w:t>апитал құрылымы</w:t>
            </w:r>
            <w:r w:rsidR="00B354CC">
              <w:rPr>
                <w:sz w:val="20"/>
                <w:szCs w:val="20"/>
                <w:lang w:val="kk-KZ"/>
              </w:rPr>
              <w:t>н басқару және қаржылық левериджті қолдану</w:t>
            </w: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1A6AA6"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0F58DBE8" w:rsidR="00676C54" w:rsidRPr="0069794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8E0749">
              <w:rPr>
                <w:b/>
                <w:sz w:val="20"/>
                <w:szCs w:val="20"/>
              </w:rPr>
              <w:t xml:space="preserve"> 5. </w:t>
            </w:r>
            <w:r w:rsidR="00A311D8">
              <w:rPr>
                <w:bCs/>
                <w:sz w:val="20"/>
                <w:szCs w:val="20"/>
                <w:lang w:val="kk-KZ"/>
              </w:rPr>
              <w:t>С</w:t>
            </w:r>
            <w:r w:rsidR="00A311D8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A311D8" w:rsidRPr="007A4471">
              <w:rPr>
                <w:bCs/>
                <w:sz w:val="20"/>
                <w:szCs w:val="20"/>
              </w:rPr>
              <w:t xml:space="preserve"> 2. </w:t>
            </w:r>
            <w:r w:rsidR="00A311D8" w:rsidRPr="00E65D7E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35600FC5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E5B840D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</w:rPr>
              <w:t>Шығындарды жоспарлау және талдау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7B2361C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5752298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</w:rPr>
              <w:t>Операциялық левередж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1DFC5056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0F67F45" w:rsidR="00676C54" w:rsidRPr="0069794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  <w:lang w:val="bg-BG"/>
              </w:rPr>
              <w:t>Айналым капиталын басқару</w:t>
            </w:r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186B6A7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676C5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370A8090" w:rsidR="00676C54" w:rsidRPr="0085228E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>
              <w:rPr>
                <w:sz w:val="20"/>
                <w:szCs w:val="20"/>
                <w:lang w:val="kk-KZ"/>
              </w:rPr>
              <w:t>А</w:t>
            </w:r>
            <w:r w:rsidR="0085228E" w:rsidRPr="0085228E">
              <w:rPr>
                <w:sz w:val="20"/>
                <w:szCs w:val="20"/>
                <w:lang w:val="kk-KZ"/>
              </w:rPr>
              <w:t>йналым капиталын басқарудың рөлі</w:t>
            </w:r>
            <w:r w:rsidR="0085228E">
              <w:rPr>
                <w:sz w:val="20"/>
                <w:szCs w:val="20"/>
                <w:lang w:val="kk-KZ"/>
              </w:rPr>
              <w:t xml:space="preserve"> және </w:t>
            </w:r>
            <w:r w:rsidR="0085228E" w:rsidRPr="0085228E">
              <w:rPr>
                <w:sz w:val="20"/>
                <w:szCs w:val="20"/>
                <w:lang w:val="kk-KZ"/>
              </w:rPr>
              <w:t>өтімділік коэффициенттері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5EE70C3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A9CB2B7" w:rsidR="00676C54" w:rsidRPr="0085228E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28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5228E">
              <w:rPr>
                <w:b/>
                <w:sz w:val="20"/>
                <w:szCs w:val="20"/>
              </w:rPr>
              <w:t>13.</w:t>
            </w:r>
            <w:r w:rsidRPr="0085228E">
              <w:rPr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  <w:lang w:val="kk-KZ"/>
              </w:rPr>
              <w:t>Қаржылық жоспарлау және қаржылық есептілікті болжау</w:t>
            </w:r>
            <w:r w:rsidR="0085228E" w:rsidRPr="0085228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ABDF672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676C5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676C54" w:rsidRPr="00AF62D6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54DE53E4" w:rsidR="00676C54" w:rsidRPr="00AF62D6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  <w:lang w:val="kk-KZ"/>
              </w:rPr>
              <w:t>Капиталды бюджеттеу және жоспарлау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676C54" w:rsidRPr="00F3592B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2E88395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  <w:lang w:val="kk-KZ"/>
              </w:rPr>
              <w:t>Портфельді басқарудың заманауи теориялары мен стратегиялары</w:t>
            </w: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03FB0BF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91DA042" w:rsidR="00676C54" w:rsidRPr="0085228E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228E" w:rsidRPr="0085228E">
              <w:rPr>
                <w:sz w:val="20"/>
                <w:szCs w:val="20"/>
                <w:lang w:val="kk-KZ"/>
              </w:rPr>
              <w:t>Бағалы қағаздар портфелі</w:t>
            </w:r>
            <w:r w:rsidR="0085228E">
              <w:rPr>
                <w:sz w:val="20"/>
                <w:szCs w:val="20"/>
                <w:lang w:val="kk-KZ"/>
              </w:rPr>
              <w:t xml:space="preserve"> және оның қаржы құралдары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7BEE351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="00B0717C" w:rsidRPr="007A4471">
              <w:rPr>
                <w:bCs/>
                <w:sz w:val="20"/>
                <w:szCs w:val="20"/>
                <w:lang w:val="kk-KZ"/>
              </w:rPr>
              <w:t>ӨЖ</w:t>
            </w:r>
            <w:r w:rsidR="00A311D8">
              <w:rPr>
                <w:bCs/>
                <w:sz w:val="20"/>
                <w:szCs w:val="20"/>
                <w:lang w:val="kk-KZ"/>
              </w:rPr>
              <w:t>2</w:t>
            </w:r>
            <w:r w:rsidR="00676C54" w:rsidRPr="007A4471">
              <w:rPr>
                <w:bCs/>
                <w:sz w:val="20"/>
                <w:szCs w:val="20"/>
              </w:rPr>
              <w:t xml:space="preserve">. </w:t>
            </w:r>
            <w:r w:rsidR="00676C54" w:rsidRPr="007A4471">
              <w:rPr>
                <w:bCs/>
                <w:sz w:val="20"/>
                <w:szCs w:val="20"/>
                <w:lang w:val="kk-KZ"/>
              </w:rPr>
              <w:t xml:space="preserve">қорғау. </w:t>
            </w:r>
            <w:r w:rsidR="00AB2817" w:rsidRPr="00AB2817">
              <w:rPr>
                <w:bCs/>
                <w:sz w:val="20"/>
                <w:szCs w:val="20"/>
                <w:lang w:val="kk-KZ"/>
              </w:rPr>
              <w:t>Кәсіпорынның қаржылық тұрақтылығын талдау және қаржылық левереджді есептеу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0C85A4ED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40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8F3B59A" w:rsidR="00676C54" w:rsidRPr="00876EB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B2817" w:rsidRPr="00AB2817">
              <w:rPr>
                <w:sz w:val="20"/>
                <w:szCs w:val="20"/>
                <w:lang w:val="kk-KZ"/>
              </w:rPr>
              <w:t>Компания тәуекелдерін бағалау мен басқару.</w:t>
            </w: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4BDD4A7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FE96118" w:rsidR="00676C54" w:rsidRPr="00855BC0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5BC0">
              <w:rPr>
                <w:sz w:val="20"/>
                <w:szCs w:val="20"/>
                <w:lang w:val="kk-KZ"/>
              </w:rPr>
              <w:t xml:space="preserve">Қаржы </w:t>
            </w:r>
            <w:r w:rsidR="00855BC0" w:rsidRPr="00AB2817">
              <w:rPr>
                <w:sz w:val="20"/>
                <w:szCs w:val="20"/>
                <w:lang w:val="kk-KZ"/>
              </w:rPr>
              <w:t>тәуекелдер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E28FFB3" w:rsidR="00676C54" w:rsidRPr="00AB2817" w:rsidRDefault="00AB2817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676C54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0D9F7C26" w:rsidR="00676C54" w:rsidRPr="00876EB4" w:rsidRDefault="002B134D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="00676C54" w:rsidRPr="00E65D7E">
              <w:rPr>
                <w:b/>
                <w:sz w:val="20"/>
                <w:szCs w:val="20"/>
              </w:rPr>
              <w:t xml:space="preserve"> 7. </w:t>
            </w:r>
            <w:r w:rsidR="00676C54" w:rsidRPr="00E65D7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lastRenderedPageBreak/>
        <w:t xml:space="preserve">Декан   ___________________________________ Бимендиева Л.А.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654343EE" w:rsidR="00391A2B" w:rsidRPr="00AB2817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Кафедра меңгерушісі _______________________</w:t>
      </w:r>
      <w:r w:rsidRPr="00E65D7E">
        <w:rPr>
          <w:b/>
          <w:sz w:val="20"/>
          <w:szCs w:val="20"/>
        </w:rPr>
        <w:tab/>
      </w:r>
      <w:r w:rsidR="00AB2817">
        <w:rPr>
          <w:b/>
          <w:sz w:val="20"/>
          <w:szCs w:val="20"/>
          <w:lang w:val="kk-KZ"/>
        </w:rPr>
        <w:t>Тургинбаева А.Н.</w:t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32855EFD" w:rsidR="00391A2B" w:rsidRPr="00AB2817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Дәріскер</w:t>
      </w:r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r w:rsidR="00AB2817">
        <w:rPr>
          <w:b/>
          <w:sz w:val="20"/>
          <w:szCs w:val="20"/>
          <w:lang w:val="kk-KZ"/>
        </w:rPr>
        <w:t>Адамбекова А.А.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CBB48" w14:textId="77777777" w:rsidR="00CB4FED" w:rsidRDefault="00CB4FED" w:rsidP="004C6A23">
      <w:r>
        <w:separator/>
      </w:r>
    </w:p>
  </w:endnote>
  <w:endnote w:type="continuationSeparator" w:id="0">
    <w:p w14:paraId="6B1C6A4E" w14:textId="77777777" w:rsidR="00CB4FED" w:rsidRDefault="00CB4FED" w:rsidP="004C6A23">
      <w:r>
        <w:continuationSeparator/>
      </w:r>
    </w:p>
  </w:endnote>
  <w:endnote w:type="continuationNotice" w:id="1">
    <w:p w14:paraId="43EDAAC8" w14:textId="77777777" w:rsidR="00CB4FED" w:rsidRDefault="00CB4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88159" w14:textId="77777777" w:rsidR="00CB4FED" w:rsidRDefault="00CB4FED" w:rsidP="004C6A23">
      <w:r>
        <w:separator/>
      </w:r>
    </w:p>
  </w:footnote>
  <w:footnote w:type="continuationSeparator" w:id="0">
    <w:p w14:paraId="1E595232" w14:textId="77777777" w:rsidR="00CB4FED" w:rsidRDefault="00CB4FED" w:rsidP="004C6A23">
      <w:r>
        <w:continuationSeparator/>
      </w:r>
    </w:p>
  </w:footnote>
  <w:footnote w:type="continuationNotice" w:id="1">
    <w:p w14:paraId="64BA30C2" w14:textId="77777777" w:rsidR="00CB4FED" w:rsidRDefault="00CB4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66BF6"/>
    <w:multiLevelType w:val="hybridMultilevel"/>
    <w:tmpl w:val="26F4E48C"/>
    <w:lvl w:ilvl="0" w:tplc="25BC02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111BD0"/>
    <w:multiLevelType w:val="hybridMultilevel"/>
    <w:tmpl w:val="5E9E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3784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974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A1046"/>
    <w:rsid w:val="001A3ED5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F7D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5FC8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26AD9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509E"/>
    <w:rsid w:val="0058724E"/>
    <w:rsid w:val="00587717"/>
    <w:rsid w:val="00587FD6"/>
    <w:rsid w:val="00591A3A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E1BEA"/>
    <w:rsid w:val="005E2FF8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5926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D10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7F72B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37826"/>
    <w:rsid w:val="00844BD1"/>
    <w:rsid w:val="00844D39"/>
    <w:rsid w:val="0084687B"/>
    <w:rsid w:val="0085228E"/>
    <w:rsid w:val="00852424"/>
    <w:rsid w:val="00852FCB"/>
    <w:rsid w:val="00854136"/>
    <w:rsid w:val="00855426"/>
    <w:rsid w:val="00855BC0"/>
    <w:rsid w:val="008560ED"/>
    <w:rsid w:val="008642A4"/>
    <w:rsid w:val="008677A1"/>
    <w:rsid w:val="0087195E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593F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3F87"/>
    <w:rsid w:val="00A24027"/>
    <w:rsid w:val="00A26F37"/>
    <w:rsid w:val="00A30BF9"/>
    <w:rsid w:val="00A311D8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607"/>
    <w:rsid w:val="00AA5F92"/>
    <w:rsid w:val="00AA610D"/>
    <w:rsid w:val="00AB0852"/>
    <w:rsid w:val="00AB0C74"/>
    <w:rsid w:val="00AB0DBE"/>
    <w:rsid w:val="00AB2817"/>
    <w:rsid w:val="00AB438F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23BE"/>
    <w:rsid w:val="00AD3030"/>
    <w:rsid w:val="00AD6B19"/>
    <w:rsid w:val="00AD761E"/>
    <w:rsid w:val="00AE239B"/>
    <w:rsid w:val="00AE361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44A6"/>
    <w:rsid w:val="00B354CC"/>
    <w:rsid w:val="00B37BBB"/>
    <w:rsid w:val="00B40560"/>
    <w:rsid w:val="00B40A52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A05DC"/>
    <w:rsid w:val="00BA6085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06E0"/>
    <w:rsid w:val="00C119D6"/>
    <w:rsid w:val="00C13132"/>
    <w:rsid w:val="00C21EA1"/>
    <w:rsid w:val="00C22675"/>
    <w:rsid w:val="00C323E6"/>
    <w:rsid w:val="00C403AB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174D"/>
    <w:rsid w:val="00C92FAF"/>
    <w:rsid w:val="00C96A05"/>
    <w:rsid w:val="00CA23B8"/>
    <w:rsid w:val="00CA3E19"/>
    <w:rsid w:val="00CA458D"/>
    <w:rsid w:val="00CA4B30"/>
    <w:rsid w:val="00CB4FED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3592B"/>
    <w:rsid w:val="00F47B3F"/>
    <w:rsid w:val="00F50C75"/>
    <w:rsid w:val="00F52A9F"/>
    <w:rsid w:val="00F52D02"/>
    <w:rsid w:val="00F530A0"/>
    <w:rsid w:val="00F5360E"/>
    <w:rsid w:val="00F553C1"/>
    <w:rsid w:val="00F56189"/>
    <w:rsid w:val="00F5705F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1AB1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ameken.kz" TargetMode="External"/><Relationship Id="rId17" Type="http://schemas.openxmlformats.org/officeDocument/2006/relationships/hyperlink" Target="https://teams.microsoft.com/l/team/19%3airM8CmLG13-R21mjP2YdpFL68ntYQ-ZgG3Wd1dH7QWo1%40thread.tacv2/conversations?groupId=195796ba-bd23-4986-aa10-2c8ab8d8a982&amp;tenantId=b0ab71a5-75b1-4d65-81f7-f479b4978d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ambekova.ainagul@kaznu.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mbekova.ainagul@kaznu.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u.coursera.org/lecture/krid/konkurientosposobnost-tovarov-i-uslugh-na-rynkie-chast-2-Ae3P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yberleninka.ru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50531FA-E279-43EF-A97F-1AFB5A5D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Nurbek Adambekov</cp:lastModifiedBy>
  <cp:revision>10</cp:revision>
  <cp:lastPrinted>2023-06-26T06:36:00Z</cp:lastPrinted>
  <dcterms:created xsi:type="dcterms:W3CDTF">2023-08-23T15:21:00Z</dcterms:created>
  <dcterms:modified xsi:type="dcterms:W3CDTF">2023-08-24T13:17:00Z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